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5D2" w:rsidRPr="00EE311D" w:rsidRDefault="00422434">
      <w:pPr>
        <w:rPr>
          <w:b/>
          <w:sz w:val="28"/>
          <w:szCs w:val="28"/>
        </w:rPr>
      </w:pPr>
      <w:r w:rsidRPr="00EE311D">
        <w:rPr>
          <w:b/>
          <w:sz w:val="28"/>
          <w:szCs w:val="28"/>
        </w:rPr>
        <w:t xml:space="preserve">Galashiels </w:t>
      </w:r>
      <w:r w:rsidR="00EE311D" w:rsidRPr="00EE311D">
        <w:rPr>
          <w:b/>
          <w:sz w:val="28"/>
          <w:szCs w:val="28"/>
        </w:rPr>
        <w:t>Hydro Annex 1 – Technical Specification</w:t>
      </w:r>
    </w:p>
    <w:p w:rsidR="00FC2350" w:rsidRDefault="00FC2350"/>
    <w:p w:rsidR="00EE311D" w:rsidRDefault="00EE311D">
      <w:pPr>
        <w:rPr>
          <w:b/>
        </w:rPr>
      </w:pPr>
      <w:r>
        <w:rPr>
          <w:b/>
        </w:rPr>
        <w:t>Technologies</w:t>
      </w:r>
    </w:p>
    <w:p w:rsidR="00FC2350" w:rsidRDefault="00FC2350">
      <w:r>
        <w:t>The project can be divided into three basic technologies that are proposed for use across Galashiels:</w:t>
      </w:r>
    </w:p>
    <w:p w:rsidR="00FC2350" w:rsidRDefault="00FC2350" w:rsidP="00F80149">
      <w:pPr>
        <w:pStyle w:val="ListParagraph"/>
        <w:numPr>
          <w:ilvl w:val="0"/>
          <w:numId w:val="1"/>
        </w:numPr>
      </w:pPr>
      <w:r>
        <w:t>At the heart of the project is the innovative Water Engine, which is being commercialised by WET Ltd., based just outside the town at Caddonfoot.</w:t>
      </w:r>
      <w:r w:rsidR="00F80149">
        <w:t xml:space="preserve"> This technology was invented in the late 70’s and was the subject of four years of testing and R&amp;D by Salford University in the early 80’s. All of that work, plus the designs for several other Water Engines that have been proposed or constructed over the intervening years are the subject of WET Ltd’s intellectual property. The original inventor of the technology is a shareholder in WET Ltd.</w:t>
      </w:r>
    </w:p>
    <w:p w:rsidR="00F80149" w:rsidRDefault="00F80149" w:rsidP="00F80149">
      <w:pPr>
        <w:pStyle w:val="ListParagraph"/>
      </w:pPr>
    </w:p>
    <w:p w:rsidR="00F80149" w:rsidRDefault="00FC2350" w:rsidP="00F80149">
      <w:pPr>
        <w:pStyle w:val="ListParagraph"/>
        <w:numPr>
          <w:ilvl w:val="0"/>
          <w:numId w:val="1"/>
        </w:numPr>
      </w:pPr>
      <w:r>
        <w:t xml:space="preserve">The second technology planned to be deployed is the Archimedes Screw, which is an established low-head hydro power technology for which quotations have been sought from a recognised installer. This technology has a local example at </w:t>
      </w:r>
      <w:proofErr w:type="spellStart"/>
      <w:r>
        <w:t>Philiphaugh</w:t>
      </w:r>
      <w:proofErr w:type="spellEnd"/>
      <w:r>
        <w:t xml:space="preserve"> near Selkirk and the original installer of that system has been consulted with particular regard to construction methodologies and risks.</w:t>
      </w:r>
    </w:p>
    <w:p w:rsidR="00F80149" w:rsidRDefault="00F80149" w:rsidP="00F80149">
      <w:pPr>
        <w:pStyle w:val="ListParagraph"/>
      </w:pPr>
    </w:p>
    <w:p w:rsidR="00FC2350" w:rsidRDefault="00FC2350" w:rsidP="00F80149">
      <w:pPr>
        <w:pStyle w:val="ListParagraph"/>
        <w:numPr>
          <w:ilvl w:val="0"/>
          <w:numId w:val="1"/>
        </w:numPr>
      </w:pPr>
      <w:r>
        <w:t>The third technology is the traditional water turbine</w:t>
      </w:r>
      <w:r w:rsidR="00F80149">
        <w:t>, a quotation for which was prepared some decades ago with copies of the original text and drawings still available at BRC Heritage Hub. This quote was for two Francis turbines with a total rating of about 130kW.</w:t>
      </w:r>
    </w:p>
    <w:p w:rsidR="00EE311D" w:rsidRDefault="00EE311D"/>
    <w:p w:rsidR="00F80149" w:rsidRDefault="00F80149">
      <w:r>
        <w:t xml:space="preserve">A crucial basis for each of these deployments is the condition assessment of the existing infrastructure that is intended to support these projects. This assessment forms a core aspect of the Feasibility Study carried out by </w:t>
      </w:r>
      <w:r w:rsidR="009810D5">
        <w:t>WET and their consultants. The F</w:t>
      </w:r>
      <w:r>
        <w:t>easibility Study forms an appendix to this application.</w:t>
      </w:r>
    </w:p>
    <w:p w:rsidR="00F80149" w:rsidRDefault="002F611E">
      <w:r>
        <w:t xml:space="preserve">Technically, the project can also be divided into the sites proposed to locate the various technologies, </w:t>
      </w:r>
      <w:r w:rsidR="00E50A73">
        <w:t>based on which would be the most suitable for each location. The technical comparisons between the technologies are as follows:</w:t>
      </w:r>
    </w:p>
    <w:p w:rsidR="00E50A73" w:rsidRDefault="00E50A73" w:rsidP="00E50A73">
      <w:pPr>
        <w:pStyle w:val="ListParagraph"/>
        <w:numPr>
          <w:ilvl w:val="0"/>
          <w:numId w:val="3"/>
        </w:numPr>
      </w:pPr>
      <w:r>
        <w:t xml:space="preserve">Water Engines are suited for low-head/high-flow situations in much the same way that traditional water wheels were used. Permissible heads range from about 0.5m to about 6.0m, with the range of 1m – 3m likely the most appropriate. Heads of this sort were commonplace among waterwheel installations in the local area and the Town lade was clearly developed to provide installation points with heads in this range. </w:t>
      </w:r>
    </w:p>
    <w:p w:rsidR="00E50A73" w:rsidRDefault="00E50A73" w:rsidP="00E50A73">
      <w:pPr>
        <w:ind w:left="720"/>
      </w:pPr>
      <w:r>
        <w:t>Because the Water Engine will normally sit beside a water course, it has minimal impact on the ecology and fabric of the river, or in this case, lade. This makes the Water Engine ideal for sensitive water courses and ensures that it will have minimal impact on the historic fabric of the Town Lade.</w:t>
      </w:r>
    </w:p>
    <w:p w:rsidR="00E50A73" w:rsidRDefault="00E50A73" w:rsidP="00E50A73">
      <w:pPr>
        <w:ind w:left="720"/>
      </w:pPr>
      <w:r>
        <w:t xml:space="preserve">Whist no Water Engines of the scale envisaged for this project have been constructed in the last few years, there is a good library of cost and construction data accumulated from those that were built </w:t>
      </w:r>
      <w:r w:rsidR="009810D5">
        <w:t xml:space="preserve">in the past, </w:t>
      </w:r>
      <w:r>
        <w:t xml:space="preserve">and those that have been developed since. These range in size from lab-scale units to 400kW tidal devices, each with a </w:t>
      </w:r>
      <w:r w:rsidR="009810D5">
        <w:t>volume of design and construction costings undertaken.</w:t>
      </w:r>
    </w:p>
    <w:p w:rsidR="009810D5" w:rsidRDefault="009810D5" w:rsidP="00E50A73">
      <w:pPr>
        <w:ind w:left="720"/>
      </w:pPr>
      <w:r>
        <w:lastRenderedPageBreak/>
        <w:t>Siting a Water Engine alongside an existing lade, such as the Town Lade, is an ideal deployment. The water flow through the lade can be controlled at the intake point, thus ensuring that the Water Engine will operate at peak efficiency for most of the operating hours. Whilst the machine itself sees very slight variation in mechanical efficiency over a range of flows, the connected generating equipment will cause some unavoidable changes in efficiency.</w:t>
      </w:r>
    </w:p>
    <w:p w:rsidR="009810D5" w:rsidRDefault="009810D5" w:rsidP="00E50A73">
      <w:pPr>
        <w:ind w:left="720"/>
      </w:pPr>
      <w:r>
        <w:t xml:space="preserve">It should be well noted that the Water Engine installation will require an area of adjacent land for the construction of the </w:t>
      </w:r>
      <w:r w:rsidR="00390BCA">
        <w:t>machine and inlet/outlet connections.</w:t>
      </w:r>
    </w:p>
    <w:p w:rsidR="00441A51" w:rsidRDefault="00441A51" w:rsidP="00E50A73">
      <w:pPr>
        <w:ind w:left="720"/>
      </w:pPr>
    </w:p>
    <w:p w:rsidR="00390BCA" w:rsidRDefault="00390BCA" w:rsidP="00390BCA">
      <w:pPr>
        <w:pStyle w:val="ListParagraph"/>
        <w:numPr>
          <w:ilvl w:val="0"/>
          <w:numId w:val="3"/>
        </w:numPr>
      </w:pPr>
      <w:r>
        <w:t xml:space="preserve">The Archimedes Screw is a well-proven technology with pedigree reaching back to Archimedes himself, though he envisaged it as a pump and not </w:t>
      </w:r>
      <w:r w:rsidR="000C0C02">
        <w:t xml:space="preserve">as a </w:t>
      </w:r>
      <w:r>
        <w:t>power generator. The screw is, however, also suitable for low-head/high-flow hydro-power installations. Such machines can operate with heads up to 10 metres, though the design of the screw is such that the angle of the screw is fixed with quite tight limits, and the length of the screw increases as the head increases. This fact makes it difficult to incorporate screws into the existing wheel pits without massive alterations to the fabric of the lade.</w:t>
      </w:r>
    </w:p>
    <w:p w:rsidR="00390BCA" w:rsidRDefault="00390BCA" w:rsidP="00390BCA">
      <w:pPr>
        <w:ind w:left="720"/>
      </w:pPr>
      <w:r>
        <w:t>Siting an Archimedes Screw in most of the available sites along the Town Lade would seem to be very difficult and unlikely to be feasible, which is the main reason that no such installations have been attempted in the years since the modern hydro-power version of the technology was brought to market.</w:t>
      </w:r>
    </w:p>
    <w:p w:rsidR="00E50A73" w:rsidRDefault="00390BCA" w:rsidP="00E50A73">
      <w:pPr>
        <w:ind w:left="720"/>
      </w:pPr>
      <w:r>
        <w:t xml:space="preserve">The Archimedes Screw operate at peak efficiency at its rated (highest) output. At other levels of flow, the screw operates </w:t>
      </w:r>
      <w:r w:rsidR="005C3645">
        <w:t>lower mechanical efficiencies. This combines with the efficiency variations created by the generating equipment to give an overall lower annual efficiency than a similarly-sized Water Engine.</w:t>
      </w:r>
    </w:p>
    <w:p w:rsidR="00E50A73" w:rsidRDefault="005C3645" w:rsidP="00E50A73">
      <w:pPr>
        <w:ind w:left="720"/>
      </w:pPr>
      <w:r>
        <w:t>The capital cost of installing a Screw, as compared to a Water Engine, is generally found to be about a third higher, though all installations are site-specific</w:t>
      </w:r>
      <w:r w:rsidR="00441A51">
        <w:t>. The proposed installation within the Cornhill Fountain, is one where there is sufficient length and width for the screw and a bypass channel. A Water Engine in this location would protrude out of the Fountain structure and be rather too obtrusive.</w:t>
      </w:r>
    </w:p>
    <w:p w:rsidR="00441A51" w:rsidRDefault="00441A51" w:rsidP="00E50A73">
      <w:pPr>
        <w:ind w:left="720"/>
      </w:pPr>
    </w:p>
    <w:p w:rsidR="00E50A73" w:rsidRDefault="00E50A73" w:rsidP="00441A51">
      <w:pPr>
        <w:pStyle w:val="ListParagraph"/>
        <w:numPr>
          <w:ilvl w:val="0"/>
          <w:numId w:val="3"/>
        </w:numPr>
      </w:pPr>
      <w:r>
        <w:t>Francis Turbines</w:t>
      </w:r>
      <w:r w:rsidR="00441A51">
        <w:t xml:space="preserve"> were selected for use on the </w:t>
      </w:r>
      <w:proofErr w:type="spellStart"/>
      <w:r w:rsidR="00441A51">
        <w:t>Buckholm</w:t>
      </w:r>
      <w:proofErr w:type="spellEnd"/>
      <w:r w:rsidR="00441A51">
        <w:t xml:space="preserve"> Lade at the last quotation date. There is little reason to imagine that an alternative type of turbine would now be selected</w:t>
      </w:r>
      <w:r w:rsidR="000C0C02">
        <w:t>,</w:t>
      </w:r>
      <w:r w:rsidR="00441A51">
        <w:t xml:space="preserve"> as the development of such turbines has moved only slightly in the intervening period.</w:t>
      </w:r>
    </w:p>
    <w:p w:rsidR="000C0C02" w:rsidRDefault="00441A51" w:rsidP="000C0C02">
      <w:pPr>
        <w:ind w:left="720"/>
      </w:pPr>
      <w:r>
        <w:t xml:space="preserve">Such turbines are suitable for use with low-to-medium heads, such as the 8m available at the original turbine house location. The selection of two turbines rated at approximately 65%/35% of peak duty is good practice to ensure that the turbine can provide good efficiencies over the range of flows envisaged. </w:t>
      </w:r>
    </w:p>
    <w:p w:rsidR="000C0C02" w:rsidRDefault="000C0C02" w:rsidP="000C0C02">
      <w:pPr>
        <w:ind w:left="720"/>
      </w:pPr>
      <w:r>
        <w:t>The design and control of such turbines is well understood and the supplier of the turbine has substantial experience dating back over many decades.</w:t>
      </w:r>
    </w:p>
    <w:p w:rsidR="00C12483" w:rsidRDefault="00C12483" w:rsidP="00B44276">
      <w:r>
        <w:t xml:space="preserve">Cost and output calculations for each proposed site are included in the </w:t>
      </w:r>
      <w:r w:rsidR="00B44276">
        <w:t xml:space="preserve">full </w:t>
      </w:r>
      <w:r>
        <w:t xml:space="preserve">Feasibility Study in the appendices. </w:t>
      </w:r>
    </w:p>
    <w:sectPr w:rsidR="00C12483" w:rsidSect="00EE311D">
      <w:footerReference w:type="default" r:id="rId7"/>
      <w:pgSz w:w="11906" w:h="16838"/>
      <w:pgMar w:top="1276"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26BF" w:rsidRDefault="007626BF" w:rsidP="00EE311D">
      <w:pPr>
        <w:spacing w:after="0" w:line="240" w:lineRule="auto"/>
      </w:pPr>
      <w:r>
        <w:separator/>
      </w:r>
    </w:p>
  </w:endnote>
  <w:endnote w:type="continuationSeparator" w:id="0">
    <w:p w:rsidR="007626BF" w:rsidRDefault="007626BF" w:rsidP="00EE31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11D" w:rsidRDefault="00EE311D">
    <w:pPr>
      <w:pStyle w:val="Footer"/>
    </w:pPr>
    <w:sdt>
      <w:sdtPr>
        <w:id w:val="20496297"/>
        <w:docPartObj>
          <w:docPartGallery w:val="Page Numbers (Bottom of Page)"/>
          <w:docPartUnique/>
        </w:docPartObj>
      </w:sdtPr>
      <w:sdtContent>
        <w:sdt>
          <w:sdtPr>
            <w:id w:val="20496298"/>
            <w:docPartObj>
              <w:docPartGallery w:val="Page Numbers (Top of Page)"/>
              <w:docPartUnique/>
            </w:docPartObj>
          </w:sdtPr>
          <w:sdtContent>
            <w:r w:rsidRPr="00D8002A">
              <w:t>Energise Galashiels Hydro</w:t>
            </w:r>
            <w:r w:rsidRPr="00D8002A">
              <w:tab/>
            </w:r>
            <w:r>
              <w:t xml:space="preserve">Annex 1 / </w:t>
            </w:r>
            <w:r w:rsidRPr="00D8002A">
              <w:t xml:space="preserve">Page </w:t>
            </w:r>
            <w:r w:rsidRPr="00D8002A">
              <w:rPr>
                <w:b/>
                <w:bCs/>
              </w:rPr>
              <w:fldChar w:fldCharType="begin"/>
            </w:r>
            <w:r w:rsidRPr="00D8002A">
              <w:rPr>
                <w:b/>
                <w:bCs/>
              </w:rPr>
              <w:instrText xml:space="preserve"> PAGE </w:instrText>
            </w:r>
            <w:r w:rsidRPr="00D8002A">
              <w:rPr>
                <w:b/>
                <w:bCs/>
              </w:rPr>
              <w:fldChar w:fldCharType="separate"/>
            </w:r>
            <w:r w:rsidR="00EE13E9">
              <w:rPr>
                <w:b/>
                <w:bCs/>
                <w:noProof/>
              </w:rPr>
              <w:t>2</w:t>
            </w:r>
            <w:r w:rsidRPr="00D8002A">
              <w:rPr>
                <w:b/>
                <w:bCs/>
              </w:rPr>
              <w:fldChar w:fldCharType="end"/>
            </w:r>
            <w:r w:rsidRPr="00D8002A">
              <w:t xml:space="preserve"> of </w:t>
            </w:r>
            <w:r w:rsidRPr="00D8002A">
              <w:rPr>
                <w:b/>
                <w:bCs/>
              </w:rPr>
              <w:fldChar w:fldCharType="begin"/>
            </w:r>
            <w:r w:rsidRPr="00D8002A">
              <w:rPr>
                <w:b/>
                <w:bCs/>
              </w:rPr>
              <w:instrText xml:space="preserve"> NUMPAGES  </w:instrText>
            </w:r>
            <w:r w:rsidRPr="00D8002A">
              <w:rPr>
                <w:b/>
                <w:bCs/>
              </w:rPr>
              <w:fldChar w:fldCharType="separate"/>
            </w:r>
            <w:r w:rsidR="00EE13E9">
              <w:rPr>
                <w:b/>
                <w:bCs/>
                <w:noProof/>
              </w:rPr>
              <w:t>2</w:t>
            </w:r>
            <w:r w:rsidRPr="00D8002A">
              <w:rPr>
                <w:b/>
                <w:bCs/>
              </w:rPr>
              <w:fldChar w:fldCharType="end"/>
            </w:r>
            <w:r w:rsidRPr="00D8002A">
              <w:rPr>
                <w:b/>
                <w:bCs/>
              </w:rPr>
              <w:tab/>
            </w:r>
            <w:r w:rsidRPr="00D8002A">
              <w:rPr>
                <w:bCs/>
              </w:rPr>
              <w:t>1</w:t>
            </w:r>
            <w:r>
              <w:rPr>
                <w:bCs/>
              </w:rPr>
              <w:t>5</w:t>
            </w:r>
            <w:r w:rsidRPr="00D8002A">
              <w:rPr>
                <w:bCs/>
              </w:rPr>
              <w:t>.02.16</w:t>
            </w:r>
          </w:sdtContent>
        </w:sdt>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26BF" w:rsidRDefault="007626BF" w:rsidP="00EE311D">
      <w:pPr>
        <w:spacing w:after="0" w:line="240" w:lineRule="auto"/>
      </w:pPr>
      <w:r>
        <w:separator/>
      </w:r>
    </w:p>
  </w:footnote>
  <w:footnote w:type="continuationSeparator" w:id="0">
    <w:p w:rsidR="007626BF" w:rsidRDefault="007626BF" w:rsidP="00EE311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80812"/>
    <w:multiLevelType w:val="hybridMultilevel"/>
    <w:tmpl w:val="84BC8A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BBD70C2"/>
    <w:multiLevelType w:val="hybridMultilevel"/>
    <w:tmpl w:val="01A0C2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BE841A7"/>
    <w:multiLevelType w:val="hybridMultilevel"/>
    <w:tmpl w:val="76CE4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footnotePr>
    <w:footnote w:id="-1"/>
    <w:footnote w:id="0"/>
  </w:footnotePr>
  <w:endnotePr>
    <w:endnote w:id="-1"/>
    <w:endnote w:id="0"/>
  </w:endnotePr>
  <w:compat/>
  <w:rsids>
    <w:rsidRoot w:val="00FC2350"/>
    <w:rsid w:val="000C0C02"/>
    <w:rsid w:val="002F611E"/>
    <w:rsid w:val="00390BCA"/>
    <w:rsid w:val="00422434"/>
    <w:rsid w:val="00441A51"/>
    <w:rsid w:val="005C3645"/>
    <w:rsid w:val="007626BF"/>
    <w:rsid w:val="009810D5"/>
    <w:rsid w:val="00A835D2"/>
    <w:rsid w:val="00B44276"/>
    <w:rsid w:val="00C12483"/>
    <w:rsid w:val="00C50B72"/>
    <w:rsid w:val="00E35AA3"/>
    <w:rsid w:val="00E50A73"/>
    <w:rsid w:val="00EE13E9"/>
    <w:rsid w:val="00EE311D"/>
    <w:rsid w:val="00F3410A"/>
    <w:rsid w:val="00F80149"/>
    <w:rsid w:val="00F84251"/>
    <w:rsid w:val="00FC235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1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0149"/>
    <w:pPr>
      <w:ind w:left="720"/>
      <w:contextualSpacing/>
    </w:pPr>
  </w:style>
  <w:style w:type="paragraph" w:styleId="Header">
    <w:name w:val="header"/>
    <w:basedOn w:val="Normal"/>
    <w:link w:val="HeaderChar"/>
    <w:uiPriority w:val="99"/>
    <w:semiHidden/>
    <w:unhideWhenUsed/>
    <w:rsid w:val="00EE311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E311D"/>
  </w:style>
  <w:style w:type="paragraph" w:styleId="Footer">
    <w:name w:val="footer"/>
    <w:basedOn w:val="Normal"/>
    <w:link w:val="FooterChar"/>
    <w:uiPriority w:val="99"/>
    <w:unhideWhenUsed/>
    <w:rsid w:val="00EE31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311D"/>
  </w:style>
  <w:style w:type="paragraph" w:styleId="BalloonText">
    <w:name w:val="Balloon Text"/>
    <w:basedOn w:val="Normal"/>
    <w:link w:val="BalloonTextChar"/>
    <w:uiPriority w:val="99"/>
    <w:semiHidden/>
    <w:unhideWhenUsed/>
    <w:rsid w:val="00EE31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1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A3D88D488FF64EBE35FAE54F2F9E68" ma:contentTypeVersion="" ma:contentTypeDescription="Create a new document." ma:contentTypeScope="" ma:versionID="2526f9d1bd663655d95fff2040c16b5d">
  <xsd:schema xmlns:xsd="http://www.w3.org/2001/XMLSchema" xmlns:xs="http://www.w3.org/2001/XMLSchema" xmlns:p="http://schemas.microsoft.com/office/2006/metadata/properties" targetNamespace="http://schemas.microsoft.com/office/2006/metadata/properties" ma:root="true" ma:fieldsID="9b938d1d0e22567bcc0762bf6997737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215055-2200-4CD8-80BA-539EA89242EC}"/>
</file>

<file path=customXml/itemProps2.xml><?xml version="1.0" encoding="utf-8"?>
<ds:datastoreItem xmlns:ds="http://schemas.openxmlformats.org/officeDocument/2006/customXml" ds:itemID="{3F8142C3-7C6A-44F9-BFC4-22EC623FAFE0}"/>
</file>

<file path=customXml/itemProps3.xml><?xml version="1.0" encoding="utf-8"?>
<ds:datastoreItem xmlns:ds="http://schemas.openxmlformats.org/officeDocument/2006/customXml" ds:itemID="{920AD8DB-7A50-45F8-8741-9309C98DB796}"/>
</file>

<file path=docProps/app.xml><?xml version="1.0" encoding="utf-8"?>
<Properties xmlns="http://schemas.openxmlformats.org/officeDocument/2006/extended-properties" xmlns:vt="http://schemas.openxmlformats.org/officeDocument/2006/docPropsVTypes">
  <Template>Normal</Template>
  <TotalTime>37</TotalTime>
  <Pages>1</Pages>
  <Words>909</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 johnston</dc:creator>
  <cp:lastModifiedBy>Owner</cp:lastModifiedBy>
  <cp:revision>5</cp:revision>
  <cp:lastPrinted>2016-02-15T02:51:00Z</cp:lastPrinted>
  <dcterms:created xsi:type="dcterms:W3CDTF">2016-02-15T02:47:00Z</dcterms:created>
  <dcterms:modified xsi:type="dcterms:W3CDTF">2016-02-15T03:20:00Z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0x01010049A3D88D488FF64EBE35FAE54F2F9E68</vt:lpwstr>
  </property>
</Properties>
</file>